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Чек-лист первого обращения в СРО и финансовому управляющему</w:t>
      </w:r>
    </w:p>
    <w:p>
      <w:r>
        <w:t>Рабочая памятка для подготовки первого запроса. Не является заявлением в суд и не заменяет анализ конкретного дела.</w:t>
      </w:r>
    </w:p>
    <w:p>
      <w:pPr>
        <w:pStyle w:val="Heading1"/>
      </w:pPr>
      <w:r>
        <w:t>Что указать в письме</w:t>
      </w:r>
    </w:p>
    <w:p>
      <w:pPr>
        <w:pStyle w:val="ListBullet"/>
      </w:pPr>
      <w:r>
        <w:t>ФИО, регион и удобные контакты для связи.</w:t>
      </w:r>
    </w:p>
    <w:p>
      <w:pPr>
        <w:pStyle w:val="ListBullet"/>
      </w:pPr>
      <w:r>
        <w:t>Сумма и состав долгов: банки, займы, исполнительные производства.</w:t>
      </w:r>
    </w:p>
    <w:p>
      <w:pPr>
        <w:pStyle w:val="ListBullet"/>
      </w:pPr>
      <w:r>
        <w:t>Имущество, включая доли, автомобили, ипотеку и совместное имущество супругов.</w:t>
      </w:r>
    </w:p>
    <w:p>
      <w:pPr>
        <w:pStyle w:val="ListBullet"/>
      </w:pPr>
      <w:r>
        <w:t>Доходы, иждивенцы, аренда и другие обязательные расходы.</w:t>
      </w:r>
    </w:p>
    <w:p>
      <w:pPr>
        <w:pStyle w:val="ListBullet"/>
      </w:pPr>
      <w:r>
        <w:t>Сделки с имуществом и существенные переводы за последние три года.</w:t>
      </w:r>
    </w:p>
    <w:p>
      <w:pPr>
        <w:pStyle w:val="ListBullet"/>
      </w:pPr>
      <w:r>
        <w:t>На какой стадии подготовка: до подачи заявления или дело уже возбуждено.</w:t>
      </w:r>
    </w:p>
    <w:p>
      <w:pPr>
        <w:pStyle w:val="Heading1"/>
      </w:pPr>
      <w:r>
        <w:t>Что приложить</w:t>
      </w:r>
    </w:p>
    <w:p>
      <w:pPr>
        <w:pStyle w:val="ListBullet"/>
      </w:pPr>
      <w:r>
        <w:t>Список кредиторов и документы по долгам.</w:t>
      </w:r>
    </w:p>
    <w:p>
      <w:pPr>
        <w:pStyle w:val="ListBullet"/>
      </w:pPr>
      <w:r>
        <w:t>Справку о доходах и банковские выписки.</w:t>
      </w:r>
    </w:p>
    <w:p>
      <w:pPr>
        <w:pStyle w:val="ListBullet"/>
      </w:pPr>
      <w:r>
        <w:t>Документы на имущество и семейное положение.</w:t>
      </w:r>
    </w:p>
    <w:p>
      <w:pPr>
        <w:pStyle w:val="ListBullet"/>
      </w:pPr>
      <w:r>
        <w:t>Краткую хронологию сделок и исполнительных производств.</w:t>
      </w:r>
    </w:p>
    <w:p>
      <w:pPr>
        <w:pStyle w:val="Heading1"/>
      </w:pPr>
      <w:r>
        <w:t>Что спросить</w:t>
      </w:r>
    </w:p>
    <w:p>
      <w:pPr>
        <w:pStyle w:val="ListBullet"/>
      </w:pPr>
      <w:r>
        <w:t>Есть ли возможность рассмотреть кандидатуру для дела гражданина.</w:t>
      </w:r>
    </w:p>
    <w:p>
      <w:pPr>
        <w:pStyle w:val="ListBullet"/>
      </w:pPr>
      <w:r>
        <w:t>Какой порядок связи и какие документы нужны для первичной оценки.</w:t>
      </w:r>
    </w:p>
    <w:p>
      <w:pPr>
        <w:pStyle w:val="ListBullet"/>
      </w:pPr>
      <w:r>
        <w:t>Входит ли кандидат в указанную СРО и актуальны ли её реквизиты.</w:t>
      </w:r>
    </w:p>
    <w:p>
      <w:r>
        <w:t>Проверьте сведения по официальным реестрам и сохраняйте всю переписку с датами отправки.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