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color w:val="3362B0"/>
          <w:sz w:val="32"/>
        </w:rPr>
        <w:t>Антифрод: признаки фейкового «списания» кредитов</w:t>
      </w:r>
    </w:p>
    <w:p>
      <w:r>
        <w:rPr>
          <w:rFonts w:ascii="Times New Roman" w:hAnsi="Times New Roman"/>
          <w:b w:val="0"/>
          <w:i/>
          <w:sz w:val="20"/>
        </w:rPr>
        <w:t>Законный путь полного списания для гражданина — банкротство по 127-ФЗ (суд или МФЦ). Отдельной «госпрограммы списания всем» нет.</w:t>
      </w:r>
    </w:p>
    <w:p>
      <w:r>
        <w:rPr>
          <w:rFonts w:ascii="Times New Roman" w:hAnsi="Times New Roman"/>
          <w:b/>
          <w:color w:val="3362B0"/>
          <w:sz w:val="26"/>
        </w:rPr>
        <w:t>Красные флаги</w:t>
      </w:r>
    </w:p>
    <w:p>
      <w:pPr>
        <w:pStyle w:val="ListBullet"/>
      </w:pPr>
      <w:r>
        <w:rPr>
          <w:rFonts w:ascii="Times New Roman" w:hAnsi="Times New Roman"/>
          <w:b/>
          <w:sz w:val="22"/>
        </w:rPr>
        <w:t>«Спишем без банкротства / по звонку»</w:t>
      </w:r>
      <w:r>
        <w:rPr>
          <w:rFonts w:ascii="Times New Roman" w:hAnsi="Times New Roman"/>
          <w:b w:val="0"/>
          <w:sz w:val="22"/>
        </w:rPr>
        <w:t xml:space="preserve"> — обещание обойти 127-ФЗ.</w:t>
      </w:r>
    </w:p>
    <w:p>
      <w:pPr>
        <w:pStyle w:val="ListBullet"/>
      </w:pPr>
      <w:r>
        <w:rPr>
          <w:rFonts w:ascii="Times New Roman" w:hAnsi="Times New Roman"/>
          <w:b/>
          <w:sz w:val="22"/>
        </w:rPr>
        <w:t>«Через Госуслуги за 10%»</w:t>
      </w:r>
      <w:r>
        <w:rPr>
          <w:rFonts w:ascii="Times New Roman" w:hAnsi="Times New Roman"/>
          <w:b w:val="0"/>
          <w:sz w:val="22"/>
        </w:rPr>
        <w:t xml:space="preserve"> — нет массовой кнопки списания кредитов.</w:t>
      </w:r>
    </w:p>
    <w:p>
      <w:pPr>
        <w:pStyle w:val="ListBullet"/>
      </w:pPr>
      <w:r>
        <w:rPr>
          <w:rFonts w:ascii="Times New Roman" w:hAnsi="Times New Roman"/>
          <w:b/>
          <w:sz w:val="22"/>
        </w:rPr>
        <w:t>«Гарантия 100%»</w:t>
      </w:r>
      <w:r>
        <w:rPr>
          <w:rFonts w:ascii="Times New Roman" w:hAnsi="Times New Roman"/>
          <w:b w:val="0"/>
          <w:sz w:val="22"/>
        </w:rPr>
        <w:t xml:space="preserve"> — результат процедуры нельзя гарантировать договором.</w:t>
      </w:r>
    </w:p>
    <w:p>
      <w:pPr>
        <w:pStyle w:val="ListBullet"/>
      </w:pPr>
      <w:r>
        <w:rPr>
          <w:rFonts w:ascii="Times New Roman" w:hAnsi="Times New Roman"/>
          <w:b/>
          <w:sz w:val="22"/>
        </w:rPr>
        <w:t>«Оплата % от долга вперёд»</w:t>
      </w:r>
      <w:r>
        <w:rPr>
          <w:rFonts w:ascii="Times New Roman" w:hAnsi="Times New Roman"/>
          <w:b w:val="0"/>
          <w:sz w:val="22"/>
        </w:rPr>
        <w:t xml:space="preserve"> — типичная схема выманивания денег.</w:t>
      </w:r>
    </w:p>
    <w:p>
      <w:pPr>
        <w:pStyle w:val="ListBullet"/>
      </w:pPr>
      <w:r>
        <w:rPr>
          <w:rFonts w:ascii="Times New Roman" w:hAnsi="Times New Roman"/>
          <w:b/>
          <w:sz w:val="22"/>
        </w:rPr>
        <w:t>«Удалим из БКИ за неделю»</w:t>
      </w:r>
      <w:r>
        <w:rPr>
          <w:rFonts w:ascii="Times New Roman" w:hAnsi="Times New Roman"/>
          <w:b w:val="0"/>
          <w:sz w:val="22"/>
        </w:rPr>
        <w:t xml:space="preserve"> — кредитная история так не чистится.</w:t>
      </w:r>
    </w:p>
    <w:p>
      <w:pPr>
        <w:pStyle w:val="ListBullet"/>
      </w:pPr>
      <w:r>
        <w:rPr>
          <w:rFonts w:ascii="Times New Roman" w:hAnsi="Times New Roman"/>
          <w:b/>
          <w:sz w:val="22"/>
        </w:rPr>
        <w:t>«Перепишите имущество — и всё»</w:t>
      </w:r>
      <w:r>
        <w:rPr>
          <w:rFonts w:ascii="Times New Roman" w:hAnsi="Times New Roman"/>
          <w:b w:val="0"/>
          <w:sz w:val="22"/>
        </w:rPr>
        <w:t xml:space="preserve"> — риск оспаривания сделок и отказа в списании.</w:t>
      </w:r>
    </w:p>
    <w:p>
      <w:r>
        <w:rPr>
          <w:rFonts w:ascii="Times New Roman" w:hAnsi="Times New Roman"/>
          <w:b/>
          <w:color w:val="3362B0"/>
          <w:sz w:val="26"/>
        </w:rPr>
        <w:t>Что должно быть в нормальной работе</w:t>
      </w:r>
    </w:p>
    <w:p>
      <w:pPr>
        <w:pStyle w:val="ListBullet"/>
      </w:pPr>
      <w:r>
        <w:rPr>
          <w:rFonts w:ascii="Times New Roman" w:hAnsi="Times New Roman"/>
          <w:b w:val="0"/>
          <w:sz w:val="22"/>
        </w:rPr>
        <w:t>Разбор документов до обещаний результата</w:t>
      </w:r>
    </w:p>
    <w:p>
      <w:pPr>
        <w:pStyle w:val="ListBullet"/>
      </w:pPr>
      <w:r>
        <w:rPr>
          <w:rFonts w:ascii="Times New Roman" w:hAnsi="Times New Roman"/>
          <w:b w:val="0"/>
          <w:sz w:val="22"/>
        </w:rPr>
        <w:t>Договор на юридические услуги, а не «продажу списания»</w:t>
      </w:r>
    </w:p>
    <w:p>
      <w:pPr>
        <w:pStyle w:val="ListBullet"/>
      </w:pPr>
      <w:r>
        <w:rPr>
          <w:rFonts w:ascii="Times New Roman" w:hAnsi="Times New Roman"/>
          <w:b w:val="0"/>
          <w:sz w:val="22"/>
        </w:rPr>
        <w:t>Понятно: суд или МФЦ, какие долги могут остаться</w:t>
      </w:r>
    </w:p>
    <w:p>
      <w:pPr>
        <w:pStyle w:val="ListBullet"/>
      </w:pPr>
      <w:r>
        <w:rPr>
          <w:rFonts w:ascii="Times New Roman" w:hAnsi="Times New Roman"/>
          <w:b w:val="0"/>
          <w:sz w:val="22"/>
        </w:rPr>
        <w:t>Честный разговор про сделки за 3 года, доход и имущество</w:t>
      </w:r>
    </w:p>
    <w:p>
      <w:r>
        <w:rPr>
          <w:rFonts w:ascii="Times New Roman" w:hAnsi="Times New Roman"/>
          <w:b w:val="0"/>
          <w:i/>
          <w:sz w:val="20"/>
        </w:rPr>
        <w:t>Сохраняйте скриншоты рекламы и переписки. Материал не заменяет консультацию адвоката.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